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C9" w:rsidRDefault="00115580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r>
        <w:rPr>
          <w:rFonts w:asciiTheme="minorEastAsia" w:hAnsiTheme="minorEastAsia" w:hint="eastAsia"/>
          <w:b/>
          <w:sz w:val="28"/>
        </w:rPr>
        <w:t>附件：</w:t>
      </w:r>
      <w:r w:rsidR="0060286B">
        <w:rPr>
          <w:rFonts w:asciiTheme="minorEastAsia" w:hAnsiTheme="minorEastAsia" w:hint="eastAsia"/>
          <w:b/>
          <w:sz w:val="28"/>
        </w:rPr>
        <w:t>2019年院级质量工程拟立项名单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80"/>
        <w:gridCol w:w="1745"/>
        <w:gridCol w:w="3119"/>
        <w:gridCol w:w="7371"/>
        <w:gridCol w:w="1842"/>
      </w:tblGrid>
      <w:tr w:rsidR="00E60DC9">
        <w:trPr>
          <w:trHeight w:val="3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所属单位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项目类别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项目负责人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特色专业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市场营销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罗如学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教学团队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VBSE会计综合仿真实验教学团队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韩冰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教学团队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翻译专业教学团队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贾绍东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大学生校外实践教学基地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广东海洋大学寸金学院-广东平胜工程质量检测有限公司实践教学基地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庞雪飞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大学生校外实践教学基地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广东海洋大学寸金学院-广东大城建设集团有限公司实践教学基地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万玲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大学生校外实践教学基地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广东海洋大学寸金实践教学基地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张誉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在线开放课程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《服装CAD》在线开放课程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周亚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基于双创实践能力培养的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室内软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装饰设计课程改革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康琳英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BIM技术背景下跨专业毕业设计新模式的探究与实践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李阳春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《计算机辅助设计3ds Max》课程优化与实践研究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隋长强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教学运行中心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企业财务转型背景下应用型高校财会人才信息技术能力培养与创新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赵男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男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教学运行中心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大类招生背景下独立学院人才培养方案改革初探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梁光明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智能制造学院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基于Python的《大数据》公共课教学改革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黄锦敬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独立学院会计专业人才培养模式研究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莫虹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“4进阶式”教学模式的《保险学》课程改革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邹潇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新零售环境下市场营销人才培育创新研究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肖荆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基于大数据和人工智能背景下管理会计人才培养创新研究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杨国臣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以创新创业能力为导向的《跨境电商实务》课程实践教学模式研究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王少婷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管理会计课程实践教学改革与研究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吴艳红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民办高校二级学院教学管理体系研究--选课软件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罗德海</w:t>
            </w:r>
          </w:p>
        </w:tc>
      </w:tr>
      <w:tr w:rsidR="00E60DC9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通识教育学院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民办高校公共体育课实施体育俱乐部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学模式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的可行性研究-以广东海洋大学寸金学院为例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李静</w:t>
            </w:r>
          </w:p>
        </w:tc>
      </w:tr>
      <w:tr w:rsidR="00E60DC9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马克思主义学院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转设趋势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下独立学院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功效最大化途径研究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张怡蝶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“大智移云”时代下《会计管理信息系统》教学改革研究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李国喜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面向艺术教育市场的校企共建课程开发与研究以《儿童钢琴教学》为例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蓝洁莹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基于泛在学习环境的高校教学模式改革与实践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谢睿萍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提升大学生艺术素养对自身素质完善的研究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谢成武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“新国标”背景下基于应用型人才培养为目标的日语专业高年级课程教学改革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周瑞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应用型翻译人才培养 — 学生的译者素养提升研究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李丛立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国贸系“报关实务”课程实践教学模式探索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严艳荣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智能制造学院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基于“翻转课堂”的计算机接口技术课程教学模式研究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丁兵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兵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翻转课堂模式的应用研究—以《税务会计与纳税筹划》课程为例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戴秀青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“1+X”职业技能等级认证背景下BIM技术应用课程重建探索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蔡振兴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智慧教学法在内部控制课程的应用研究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王沈桥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教学运行中心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金课建设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雷振文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创新创业学院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基于创新创业能力培养的经管类专业学生知识产权教育改革研究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廉清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马克思主义学院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湛江红色文化融合《中国近现代史纲要》课堂研究-基于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建设思政“金课”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新模式研究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郑华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高等教育教学研究和改革项目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高等教育普及化时代民办本科院校大学生就业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力研究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李小想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通识教育学院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高校体育课程与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融合的探索与实践-以广东海洋大学寸金学院为例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文锋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高校会计学专业课程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 xml:space="preserve">改革探索——以企业纳税申报模拟实训课程为例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薛铃琦</w:t>
            </w:r>
          </w:p>
        </w:tc>
      </w:tr>
      <w:tr w:rsidR="00E60DC9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jc w:val="left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在《高层建筑结构设计》课程教学中的探索研究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李其林</w:t>
            </w:r>
          </w:p>
        </w:tc>
      </w:tr>
      <w:tr w:rsidR="00E60DC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通识教育学院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“课程思政”视域下高校语文教学改革探析与实践-基于“对分课堂”与“立体化”教学模式的整合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王永娇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专业思政、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课程思政与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人才培养——以《基础会计学》课程为例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陈舒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《特色民居调查实践》课程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张艳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旅游管理专业课程融入“课程思政”理念的教学探索——以《全国导游基础知识》课程为例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罗蕾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通识教育学院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民办高校体育教学与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课程思政的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融合研究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左铁儿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大学英语课程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思政改革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彭燕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创新创业学院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hint="eastAsia"/>
                <w:szCs w:val="21"/>
                <w:lang w:val="zh-CN"/>
              </w:rPr>
              <w:t>课堂教学研究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思政专项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经济法课程法律志愿服务实践教学探索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郭晓玲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建筑工程学院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基于学生体验式《园林建筑设计》课堂教学改革研究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李小梅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智能制造学院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基于校企合作与项目驱动模式的操作系统课程教学改革研究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梁丽莎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全媒体时代下融入“思政教育”的广告策划课程改革探索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牟洋静</w:t>
            </w:r>
            <w:proofErr w:type="gramEnd"/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《英美文学史及选读》课程的多模态课堂教学设计与研究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杜敏</w:t>
            </w:r>
          </w:p>
        </w:tc>
      </w:tr>
      <w:tr w:rsidR="00E60DC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设计课程体系建立与创新创业实践的探索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孔德强</w:t>
            </w:r>
          </w:p>
        </w:tc>
      </w:tr>
      <w:tr w:rsidR="00E60DC9">
        <w:trPr>
          <w:trHeight w:val="4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基于“雨课堂”的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线下金课建设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——《商务英语》“混合式”课堂教学改革研究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叶婷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环境设计《手绘效果图技法》课程跨专业创新应用研究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刘文君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基于项目教学法的舞蹈编导理论与技法课程教学改革研究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刘波</w:t>
            </w:r>
          </w:p>
        </w:tc>
      </w:tr>
      <w:tr w:rsidR="00E60DC9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智能制造学院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基于“雨课堂”的电机与电器教学改革研究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舒秀兰</w:t>
            </w:r>
          </w:p>
        </w:tc>
      </w:tr>
      <w:tr w:rsidR="00E60DC9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pStyle w:val="a6"/>
              <w:spacing w:before="0" w:beforeAutospacing="0" w:after="0" w:afterAutospacing="0"/>
              <w:jc w:val="both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课堂教学研究与创新项目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教育信息化背景下基于“SPOC+FCM”的《基础英语》课程混合式教学模式的探索与实践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C9" w:rsidRDefault="0060286B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邓博文</w:t>
            </w:r>
          </w:p>
        </w:tc>
      </w:tr>
    </w:tbl>
    <w:p w:rsidR="00E60DC9" w:rsidRDefault="00E60DC9">
      <w:pPr>
        <w:rPr>
          <w:rFonts w:asciiTheme="minorEastAsia" w:hAnsiTheme="minorEastAsia"/>
          <w:sz w:val="32"/>
        </w:rPr>
      </w:pPr>
    </w:p>
    <w:sectPr w:rsidR="00E60DC9">
      <w:pgSz w:w="16838" w:h="11906" w:orient="landscape"/>
      <w:pgMar w:top="1418" w:right="851" w:bottom="141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37"/>
    <w:rsid w:val="000E11BD"/>
    <w:rsid w:val="000F0263"/>
    <w:rsid w:val="00115580"/>
    <w:rsid w:val="00123C33"/>
    <w:rsid w:val="00152A91"/>
    <w:rsid w:val="001B1B67"/>
    <w:rsid w:val="00322628"/>
    <w:rsid w:val="003260CF"/>
    <w:rsid w:val="00431FCC"/>
    <w:rsid w:val="00457E20"/>
    <w:rsid w:val="0060286B"/>
    <w:rsid w:val="006D2A79"/>
    <w:rsid w:val="006F5B69"/>
    <w:rsid w:val="0073246E"/>
    <w:rsid w:val="007A0637"/>
    <w:rsid w:val="008F12E4"/>
    <w:rsid w:val="009C3BBF"/>
    <w:rsid w:val="00A85E66"/>
    <w:rsid w:val="00AC490B"/>
    <w:rsid w:val="00B71835"/>
    <w:rsid w:val="00E60DC9"/>
    <w:rsid w:val="00EB2728"/>
    <w:rsid w:val="00EC539D"/>
    <w:rsid w:val="00EF3A6E"/>
    <w:rsid w:val="00FA3719"/>
    <w:rsid w:val="1CF1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Office Word</Application>
  <DocSecurity>0</DocSecurity>
  <Lines>20</Lines>
  <Paragraphs>5</Paragraphs>
  <ScaleCrop>false</ScaleCrop>
  <Company>china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赖斯全</cp:lastModifiedBy>
  <cp:revision>2</cp:revision>
  <cp:lastPrinted>2020-07-06T06:32:00Z</cp:lastPrinted>
  <dcterms:created xsi:type="dcterms:W3CDTF">2020-07-06T07:02:00Z</dcterms:created>
  <dcterms:modified xsi:type="dcterms:W3CDTF">2020-07-06T07:02:00Z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